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573" w:rsidRDefault="002D2BD8" w:rsidP="002A0573">
      <w:pPr>
        <w:pStyle w:val="Title"/>
        <w:spacing w:before="0" w:after="0"/>
        <w:rPr>
          <w:noProof/>
        </w:rPr>
      </w:pPr>
      <w:r w:rsidRPr="00776416">
        <w:rPr>
          <w:noProof/>
        </w:rPr>
        <w:drawing>
          <wp:inline distT="0" distB="0" distL="0" distR="0">
            <wp:extent cx="4467225" cy="1363980"/>
            <wp:effectExtent l="0" t="0" r="0" b="0"/>
            <wp:docPr id="8" name="Picture 8" descr="University of 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45699"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467225" cy="1363980"/>
                    </a:xfrm>
                    <a:prstGeom prst="rect">
                      <a:avLst/>
                    </a:prstGeom>
                    <a:noFill/>
                    <a:ln>
                      <a:noFill/>
                    </a:ln>
                  </pic:spPr>
                </pic:pic>
              </a:graphicData>
            </a:graphic>
          </wp:inline>
        </w:drawing>
      </w:r>
    </w:p>
    <w:p w:rsidR="000F0903" w:rsidRDefault="002D2BD8" w:rsidP="002A0573">
      <w:pPr>
        <w:pStyle w:val="Title"/>
        <w:spacing w:before="0"/>
      </w:pPr>
      <w:r>
        <w:rPr>
          <w:noProof/>
        </w:rPr>
        <w:t>Ethical Decisions</w:t>
      </w:r>
    </w:p>
    <w:p w:rsidR="00866F64" w:rsidRPr="00A3535F" w:rsidRDefault="002D2BD8" w:rsidP="00A3535F">
      <w:pPr>
        <w:rPr>
          <w:b/>
        </w:rPr>
      </w:pPr>
      <w:bookmarkStart w:id="0" w:name="_GoBack"/>
      <w:bookmarkEnd w:id="0"/>
      <w:r w:rsidRPr="00A3535F">
        <w:rPr>
          <w:b/>
        </w:rPr>
        <w:t>Part 1</w:t>
      </w:r>
    </w:p>
    <w:p w:rsidR="00866F64" w:rsidRDefault="002D2BD8" w:rsidP="00A3535F">
      <w:r w:rsidRPr="531AB2B3">
        <w:rPr>
          <w:b/>
          <w:bCs/>
        </w:rPr>
        <w:t>Complete</w:t>
      </w:r>
      <w:r>
        <w:t xml:space="preserve"> the </w:t>
      </w:r>
      <w:hyperlink r:id="rId13" w:history="1">
        <w:r w:rsidRPr="531AB2B3">
          <w:rPr>
            <w:rStyle w:val="Hyperlink"/>
          </w:rPr>
          <w:t>Health Care Ethics Matching Exercise</w:t>
        </w:r>
      </w:hyperlink>
      <w:r>
        <w:t>.</w:t>
      </w:r>
    </w:p>
    <w:p w:rsidR="00866F64" w:rsidRPr="00A3535F" w:rsidRDefault="002D2BD8" w:rsidP="00A3535F">
      <w:pPr>
        <w:rPr>
          <w:b/>
        </w:rPr>
      </w:pPr>
      <w:r w:rsidRPr="00A3535F">
        <w:rPr>
          <w:b/>
        </w:rPr>
        <w:t>Part 2</w:t>
      </w:r>
    </w:p>
    <w:p w:rsidR="00866F64" w:rsidRDefault="002D2BD8" w:rsidP="00A3535F">
      <w:r w:rsidRPr="00A3535F">
        <w:rPr>
          <w:b/>
        </w:rPr>
        <w:t>Complete</w:t>
      </w:r>
      <w:r>
        <w:t xml:space="preserve"> the Ethical Decision</w:t>
      </w:r>
      <w:r w:rsidR="00644A8A">
        <w:t>s</w:t>
      </w:r>
      <w:r>
        <w:t xml:space="preserve"> matrix. Respond to each section of the matrix using 100 to </w:t>
      </w:r>
      <w:r w:rsidRPr="000F1DF3">
        <w:t>150</w:t>
      </w:r>
      <w:r>
        <w:t xml:space="preserve"> words</w:t>
      </w:r>
      <w:r w:rsidRPr="000F1DF3">
        <w:t>.</w:t>
      </w:r>
    </w:p>
    <w:tbl>
      <w:tblPr>
        <w:tblStyle w:val="TableGrid"/>
        <w:tblW w:w="9805" w:type="dxa"/>
        <w:tblLook w:val="04A0" w:firstRow="1" w:lastRow="0" w:firstColumn="1" w:lastColumn="0" w:noHBand="0" w:noVBand="1"/>
        <w:tblDescription w:val="&quot;&quot;"/>
      </w:tblPr>
      <w:tblGrid>
        <w:gridCol w:w="2631"/>
        <w:gridCol w:w="4294"/>
        <w:gridCol w:w="2880"/>
      </w:tblGrid>
      <w:tr w:rsidR="00054248" w:rsidTr="002A0573">
        <w:trPr>
          <w:trHeight w:val="250"/>
          <w:tblHeader/>
        </w:trPr>
        <w:tc>
          <w:tcPr>
            <w:tcW w:w="2631" w:type="dxa"/>
            <w:shd w:val="clear" w:color="auto" w:fill="EEE9E3" w:themeFill="accent6"/>
            <w:vAlign w:val="center"/>
          </w:tcPr>
          <w:p w:rsidR="00866F64" w:rsidRPr="00A55EA2" w:rsidRDefault="002D2BD8" w:rsidP="00771B43">
            <w:pPr>
              <w:jc w:val="center"/>
              <w:rPr>
                <w:rFonts w:eastAsia="BatangChe" w:cs="Arial"/>
                <w:b/>
                <w:szCs w:val="20"/>
              </w:rPr>
            </w:pPr>
            <w:r w:rsidRPr="00A55EA2">
              <w:rPr>
                <w:rFonts w:eastAsia="BatangChe" w:cs="Arial"/>
                <w:b/>
                <w:szCs w:val="20"/>
              </w:rPr>
              <w:t>Requirement</w:t>
            </w:r>
          </w:p>
        </w:tc>
        <w:tc>
          <w:tcPr>
            <w:tcW w:w="4294" w:type="dxa"/>
            <w:shd w:val="clear" w:color="auto" w:fill="EEE9E3" w:themeFill="accent6"/>
            <w:vAlign w:val="center"/>
          </w:tcPr>
          <w:p w:rsidR="00866F64" w:rsidRPr="00A55EA2" w:rsidRDefault="002D2BD8" w:rsidP="00771B43">
            <w:pPr>
              <w:jc w:val="center"/>
              <w:rPr>
                <w:rFonts w:eastAsia="BatangChe" w:cs="Arial"/>
                <w:b/>
                <w:szCs w:val="20"/>
              </w:rPr>
            </w:pPr>
            <w:r w:rsidRPr="00A55EA2">
              <w:rPr>
                <w:rFonts w:eastAsia="BatangChe" w:cs="Arial"/>
                <w:b/>
                <w:szCs w:val="20"/>
              </w:rPr>
              <w:t>Description</w:t>
            </w:r>
          </w:p>
        </w:tc>
        <w:tc>
          <w:tcPr>
            <w:tcW w:w="2880" w:type="dxa"/>
            <w:shd w:val="clear" w:color="auto" w:fill="EEE9E3" w:themeFill="accent6"/>
            <w:vAlign w:val="center"/>
          </w:tcPr>
          <w:p w:rsidR="00866F64" w:rsidRPr="00A55EA2" w:rsidRDefault="002D2BD8" w:rsidP="00771B43">
            <w:pPr>
              <w:jc w:val="center"/>
              <w:rPr>
                <w:rFonts w:eastAsia="BatangChe" w:cs="Arial"/>
                <w:b/>
                <w:szCs w:val="20"/>
              </w:rPr>
            </w:pPr>
            <w:r w:rsidRPr="00A55EA2">
              <w:rPr>
                <w:rFonts w:eastAsia="BatangChe" w:cs="Arial"/>
                <w:b/>
                <w:szCs w:val="20"/>
              </w:rPr>
              <w:t>Impact</w:t>
            </w:r>
          </w:p>
        </w:tc>
      </w:tr>
      <w:tr w:rsidR="00054248" w:rsidTr="00644A8A">
        <w:trPr>
          <w:trHeight w:val="1434"/>
        </w:trPr>
        <w:tc>
          <w:tcPr>
            <w:tcW w:w="2631" w:type="dxa"/>
          </w:tcPr>
          <w:p w:rsidR="00866F64" w:rsidRPr="00A55EA2" w:rsidRDefault="002D2BD8" w:rsidP="002A0573">
            <w:pPr>
              <w:rPr>
                <w:rFonts w:eastAsia="BatangChe" w:cs="Arial"/>
                <w:b/>
                <w:szCs w:val="20"/>
              </w:rPr>
            </w:pPr>
            <w:r>
              <w:rPr>
                <w:rFonts w:eastAsia="BatangChe" w:cs="Arial"/>
                <w:b/>
                <w:szCs w:val="20"/>
              </w:rPr>
              <w:t xml:space="preserve">Describe </w:t>
            </w:r>
            <w:r w:rsidR="002A0573">
              <w:rPr>
                <w:rFonts w:eastAsia="BatangChe" w:cs="Arial"/>
                <w:b/>
                <w:szCs w:val="20"/>
              </w:rPr>
              <w:t>an</w:t>
            </w:r>
            <w:r w:rsidR="00095B05">
              <w:rPr>
                <w:rFonts w:eastAsia="BatangChe" w:cs="Arial"/>
                <w:b/>
                <w:szCs w:val="20"/>
              </w:rPr>
              <w:t xml:space="preserve"> event in which you made an individual</w:t>
            </w:r>
            <w:r>
              <w:rPr>
                <w:rFonts w:eastAsia="BatangChe" w:cs="Arial"/>
                <w:b/>
                <w:szCs w:val="20"/>
              </w:rPr>
              <w:t xml:space="preserve"> ethical decision.</w:t>
            </w:r>
          </w:p>
        </w:tc>
        <w:tc>
          <w:tcPr>
            <w:tcW w:w="4294" w:type="dxa"/>
          </w:tcPr>
          <w:p w:rsidR="00866F64" w:rsidRPr="00A55EA2" w:rsidRDefault="002D2BD8" w:rsidP="001069A4">
            <w:pPr>
              <w:jc w:val="both"/>
              <w:rPr>
                <w:rFonts w:eastAsia="BatangChe" w:cs="Arial"/>
                <w:szCs w:val="20"/>
              </w:rPr>
            </w:pPr>
            <w:r>
              <w:rPr>
                <w:rFonts w:eastAsia="BatangChe" w:cs="Arial"/>
                <w:szCs w:val="20"/>
              </w:rPr>
              <w:t>In day to day activities, one may need to make ethical decisions. Ethical decisions are made based on what is right or wrong, and sometimes they may have unexpected impacts. In my search for an internship, one of the hiring managers asked for a pay him to hire me in the organization quickly. This was one of the paid internships which I really needed. Besides not paying the money, I also felt that I needed to report the hiring manager to the organization's general manager.</w:t>
            </w:r>
          </w:p>
        </w:tc>
        <w:tc>
          <w:tcPr>
            <w:tcW w:w="2880" w:type="dxa"/>
          </w:tcPr>
          <w:p w:rsidR="00866F64" w:rsidRPr="00A55EA2" w:rsidRDefault="002D2BD8" w:rsidP="00771B43">
            <w:pPr>
              <w:rPr>
                <w:rFonts w:eastAsia="BatangChe" w:cs="Arial"/>
                <w:szCs w:val="20"/>
              </w:rPr>
            </w:pPr>
            <w:r>
              <w:rPr>
                <w:rFonts w:eastAsia="BatangChe" w:cs="Arial"/>
                <w:szCs w:val="20"/>
              </w:rPr>
              <w:t xml:space="preserve">Although the manager had threatened me that reporting him would have numerous consequences like losing the chance for an internship, I decided to report him. This led to the manager getting losing his job, and I also missed the opportunity. However, the manager was happy to address the importance of honesty and integrity at the workplace and increased monitoring of the general activities in the organization.  </w:t>
            </w:r>
          </w:p>
        </w:tc>
      </w:tr>
      <w:tr w:rsidR="00054248" w:rsidTr="00644A8A">
        <w:trPr>
          <w:trHeight w:val="1214"/>
        </w:trPr>
        <w:tc>
          <w:tcPr>
            <w:tcW w:w="2631" w:type="dxa"/>
          </w:tcPr>
          <w:p w:rsidR="00866F64" w:rsidRPr="00A55EA2" w:rsidRDefault="002D2BD8" w:rsidP="00644A8A">
            <w:pPr>
              <w:rPr>
                <w:rFonts w:eastAsia="BatangChe" w:cs="Arial"/>
                <w:b/>
                <w:szCs w:val="20"/>
              </w:rPr>
            </w:pPr>
            <w:r>
              <w:rPr>
                <w:rFonts w:eastAsia="BatangChe" w:cs="Arial"/>
                <w:b/>
                <w:szCs w:val="20"/>
              </w:rPr>
              <w:t>Describe your ethical values.</w:t>
            </w:r>
          </w:p>
        </w:tc>
        <w:tc>
          <w:tcPr>
            <w:tcW w:w="4294" w:type="dxa"/>
          </w:tcPr>
          <w:p w:rsidR="00866F64" w:rsidRPr="00A55EA2" w:rsidRDefault="002D2BD8" w:rsidP="001069A4">
            <w:pPr>
              <w:jc w:val="both"/>
              <w:rPr>
                <w:rFonts w:eastAsia="BatangChe" w:cs="Arial"/>
                <w:szCs w:val="20"/>
              </w:rPr>
            </w:pPr>
            <w:r>
              <w:rPr>
                <w:rFonts w:eastAsia="BatangChe" w:cs="Arial"/>
                <w:szCs w:val="20"/>
              </w:rPr>
              <w:t xml:space="preserve">Ethical decision making requires an individual to evaluate and choose one alternative among many in consistency with moral principles. This requires the individual to make the decisions that are ethically right despite whether the decisions favor them or not.  </w:t>
            </w:r>
            <w:r w:rsidR="001069A4">
              <w:rPr>
                <w:rFonts w:eastAsia="BatangChe" w:cs="Arial"/>
                <w:szCs w:val="20"/>
              </w:rPr>
              <w:t xml:space="preserve">I believe that each one should have an equal chance and opportunity </w:t>
            </w:r>
            <w:r w:rsidR="00A45DA3">
              <w:rPr>
                <w:rFonts w:eastAsia="BatangChe" w:cs="Arial"/>
                <w:szCs w:val="20"/>
              </w:rPr>
              <w:t xml:space="preserve">hence the need for a hiring process. If hiring an employee fails to follow the organizational policies, then it should be considered unethical. </w:t>
            </w:r>
          </w:p>
        </w:tc>
        <w:tc>
          <w:tcPr>
            <w:tcW w:w="2880" w:type="dxa"/>
          </w:tcPr>
          <w:p w:rsidR="00866F64" w:rsidRPr="00A55EA2" w:rsidRDefault="002D2BD8" w:rsidP="00771B43">
            <w:pPr>
              <w:rPr>
                <w:rFonts w:eastAsia="BatangChe" w:cs="Arial"/>
                <w:szCs w:val="20"/>
              </w:rPr>
            </w:pPr>
            <w:r>
              <w:rPr>
                <w:rFonts w:eastAsia="BatangChe" w:cs="Arial"/>
                <w:szCs w:val="20"/>
              </w:rPr>
              <w:t>In my situation, I was faced with the decision of either reporting the corrupt manager to his boss and losing the job or deciding to keep quiet on it and increase my chances of getting the job. I understood that the vacancy was much important in my career development path, but I decided to report him, which made me lose the vacancy. Although it may seem like a hard decision to make, it is an ethical one since there is a due process that needs to be followed when hiring.</w:t>
            </w:r>
          </w:p>
        </w:tc>
      </w:tr>
      <w:tr w:rsidR="00054248" w:rsidTr="00644A8A">
        <w:trPr>
          <w:trHeight w:val="1444"/>
        </w:trPr>
        <w:tc>
          <w:tcPr>
            <w:tcW w:w="2631" w:type="dxa"/>
          </w:tcPr>
          <w:p w:rsidR="00866F64" w:rsidRPr="00A55EA2" w:rsidRDefault="002D2BD8" w:rsidP="00771B43">
            <w:pPr>
              <w:rPr>
                <w:rFonts w:eastAsia="BatangChe" w:cs="Arial"/>
                <w:b/>
                <w:szCs w:val="20"/>
              </w:rPr>
            </w:pPr>
            <w:r w:rsidRPr="00A55EA2">
              <w:rPr>
                <w:rFonts w:eastAsia="BatangChe" w:cs="Arial"/>
                <w:b/>
                <w:szCs w:val="20"/>
              </w:rPr>
              <w:lastRenderedPageBreak/>
              <w:t>Identify and explain 2 ethical theories</w:t>
            </w:r>
            <w:r w:rsidR="00644A8A">
              <w:rPr>
                <w:rFonts w:eastAsia="BatangChe" w:cs="Arial"/>
                <w:b/>
                <w:szCs w:val="20"/>
              </w:rPr>
              <w:t>.</w:t>
            </w:r>
          </w:p>
          <w:p w:rsidR="00866F64" w:rsidRPr="00A55EA2" w:rsidRDefault="00866F64" w:rsidP="00771B43">
            <w:pPr>
              <w:rPr>
                <w:rFonts w:eastAsia="BatangChe" w:cs="Arial"/>
                <w:b/>
                <w:szCs w:val="20"/>
              </w:rPr>
            </w:pPr>
          </w:p>
        </w:tc>
        <w:tc>
          <w:tcPr>
            <w:tcW w:w="4294" w:type="dxa"/>
          </w:tcPr>
          <w:p w:rsidR="00866F64" w:rsidRDefault="002D2BD8" w:rsidP="001069A4">
            <w:pPr>
              <w:jc w:val="both"/>
              <w:rPr>
                <w:rFonts w:eastAsia="BatangChe" w:cs="Arial"/>
                <w:szCs w:val="20"/>
              </w:rPr>
            </w:pPr>
            <w:r>
              <w:rPr>
                <w:rFonts w:eastAsia="BatangChe" w:cs="Arial"/>
                <w:szCs w:val="20"/>
              </w:rPr>
              <w:t xml:space="preserve">Utilitarianism is one of the ethical theories. </w:t>
            </w:r>
            <w:r w:rsidR="00A43396">
              <w:rPr>
                <w:rFonts w:eastAsia="BatangChe" w:cs="Arial"/>
                <w:szCs w:val="20"/>
              </w:rPr>
              <w:t>The theory determines whether an action is right or wrong, depending on the outcomes of the action. According to the theory, the most ethical decision should be the one that produces the most positive results for the larger group of people. For example, the theory is used to justify the war involvement for the sake of internal securi</w:t>
            </w:r>
            <w:r w:rsidR="00A27F7B">
              <w:rPr>
                <w:rFonts w:eastAsia="BatangChe" w:cs="Arial"/>
                <w:szCs w:val="20"/>
              </w:rPr>
              <w:t xml:space="preserve">ty and to protect the citizens </w:t>
            </w:r>
            <w:r w:rsidR="008D1B65">
              <w:rPr>
                <w:rFonts w:eastAsia="BatangChe" w:cs="Arial"/>
                <w:szCs w:val="20"/>
              </w:rPr>
              <w:t>(</w:t>
            </w:r>
            <w:r w:rsidR="008D1B65">
              <w:rPr>
                <w:rFonts w:cs="Arial"/>
                <w:color w:val="222222"/>
                <w:szCs w:val="20"/>
                <w:shd w:val="clear" w:color="auto" w:fill="FFFFFF"/>
              </w:rPr>
              <w:t xml:space="preserve">Van </w:t>
            </w:r>
            <w:proofErr w:type="spellStart"/>
            <w:r w:rsidR="008D1B65">
              <w:rPr>
                <w:rFonts w:cs="Arial"/>
                <w:color w:val="222222"/>
                <w:szCs w:val="20"/>
                <w:shd w:val="clear" w:color="auto" w:fill="FFFFFF"/>
              </w:rPr>
              <w:t>Staveren</w:t>
            </w:r>
            <w:proofErr w:type="spellEnd"/>
            <w:r w:rsidR="008D1B65">
              <w:rPr>
                <w:rFonts w:cs="Arial"/>
                <w:color w:val="222222"/>
                <w:szCs w:val="20"/>
                <w:shd w:val="clear" w:color="auto" w:fill="FFFFFF"/>
              </w:rPr>
              <w:t xml:space="preserve">, </w:t>
            </w:r>
            <w:r w:rsidR="00A27F7B">
              <w:rPr>
                <w:rFonts w:cs="Arial"/>
                <w:color w:val="222222"/>
                <w:szCs w:val="20"/>
                <w:shd w:val="clear" w:color="auto" w:fill="FFFFFF"/>
              </w:rPr>
              <w:t>2017).</w:t>
            </w:r>
          </w:p>
          <w:p w:rsidR="001069A4" w:rsidRPr="00A55EA2" w:rsidRDefault="002D2BD8" w:rsidP="001069A4">
            <w:pPr>
              <w:jc w:val="both"/>
              <w:rPr>
                <w:rFonts w:eastAsia="BatangChe" w:cs="Arial"/>
                <w:szCs w:val="20"/>
              </w:rPr>
            </w:pPr>
            <w:r>
              <w:rPr>
                <w:rFonts w:eastAsia="BatangChe" w:cs="Arial"/>
                <w:szCs w:val="20"/>
              </w:rPr>
              <w:t>The deontological ethics theory holds that an action can be right or wrong depending on the characteristics of the action but not its consequences. According to the theory, the reasons for the act are more important than its results. For instance, the approach allows one to shoot an invader in their home to protect other family members. This way, the theory fails to consider the consequences of the action like the death of the intruder.</w:t>
            </w:r>
          </w:p>
        </w:tc>
        <w:tc>
          <w:tcPr>
            <w:tcW w:w="2880" w:type="dxa"/>
          </w:tcPr>
          <w:p w:rsidR="00866F64" w:rsidRPr="00A55EA2" w:rsidRDefault="002D2BD8" w:rsidP="008D1B65">
            <w:pPr>
              <w:jc w:val="both"/>
              <w:rPr>
                <w:rFonts w:eastAsia="BatangChe" w:cs="Arial"/>
                <w:szCs w:val="20"/>
              </w:rPr>
            </w:pPr>
            <w:r>
              <w:rPr>
                <w:rFonts w:eastAsia="BatangChe" w:cs="Arial"/>
                <w:szCs w:val="20"/>
              </w:rPr>
              <w:t xml:space="preserve">Utilitarianism affects decision making for professionals working in healthcare. As a professional in nursing, one can choose to attend to the </w:t>
            </w:r>
            <w:r w:rsidR="00AD181F">
              <w:rPr>
                <w:rFonts w:eastAsia="BatangChe" w:cs="Arial"/>
                <w:szCs w:val="20"/>
              </w:rPr>
              <w:t>neediest</w:t>
            </w:r>
            <w:r>
              <w:rPr>
                <w:rFonts w:eastAsia="BatangChe" w:cs="Arial"/>
                <w:szCs w:val="20"/>
              </w:rPr>
              <w:t xml:space="preserve"> patients depending on the available time and resources. </w:t>
            </w:r>
            <w:r w:rsidR="00AD181F">
              <w:rPr>
                <w:rFonts w:eastAsia="BatangChe" w:cs="Arial"/>
                <w:szCs w:val="20"/>
              </w:rPr>
              <w:t xml:space="preserve">This is because the action is likely to help those in much pain more with the rest just requiring minor treatment. According to the deontological theory, a nursing individual can stop a vaccine to a patient if the vaccine affects </w:t>
            </w:r>
            <w:r w:rsidR="00A27F7B">
              <w:rPr>
                <w:rFonts w:eastAsia="BatangChe" w:cs="Arial"/>
                <w:szCs w:val="20"/>
              </w:rPr>
              <w:t>a patient</w:t>
            </w:r>
            <w:r w:rsidR="00AD181F">
              <w:rPr>
                <w:rFonts w:eastAsia="BatangChe" w:cs="Arial"/>
                <w:szCs w:val="20"/>
              </w:rPr>
              <w:t xml:space="preserve">. In this case, the importance of the vaccine to the individual is not considered or even the possible </w:t>
            </w:r>
            <w:r w:rsidR="00A27F7B">
              <w:rPr>
                <w:rFonts w:eastAsia="BatangChe" w:cs="Arial"/>
                <w:szCs w:val="20"/>
              </w:rPr>
              <w:t>outcomes</w:t>
            </w:r>
            <w:r w:rsidR="00AD181F">
              <w:rPr>
                <w:rFonts w:eastAsia="BatangChe" w:cs="Arial"/>
                <w:szCs w:val="20"/>
              </w:rPr>
              <w:t xml:space="preserve"> of stopping the vaccine</w:t>
            </w:r>
            <w:r w:rsidR="008D1B65">
              <w:rPr>
                <w:rFonts w:eastAsia="BatangChe" w:cs="Arial"/>
                <w:szCs w:val="20"/>
              </w:rPr>
              <w:t xml:space="preserve"> (</w:t>
            </w:r>
            <w:r w:rsidR="008D1B65">
              <w:rPr>
                <w:rFonts w:cs="Arial"/>
                <w:color w:val="222222"/>
                <w:szCs w:val="20"/>
                <w:shd w:val="clear" w:color="auto" w:fill="FFFFFF"/>
              </w:rPr>
              <w:t xml:space="preserve">Van </w:t>
            </w:r>
            <w:proofErr w:type="spellStart"/>
            <w:r w:rsidR="008D1B65">
              <w:rPr>
                <w:rFonts w:cs="Arial"/>
                <w:color w:val="222222"/>
                <w:szCs w:val="20"/>
                <w:shd w:val="clear" w:color="auto" w:fill="FFFFFF"/>
              </w:rPr>
              <w:t>Staveren</w:t>
            </w:r>
            <w:proofErr w:type="spellEnd"/>
            <w:r w:rsidR="008D1B65">
              <w:rPr>
                <w:rFonts w:cs="Arial"/>
                <w:color w:val="222222"/>
                <w:szCs w:val="20"/>
                <w:shd w:val="clear" w:color="auto" w:fill="FFFFFF"/>
              </w:rPr>
              <w:t>, 2017).</w:t>
            </w:r>
          </w:p>
        </w:tc>
      </w:tr>
      <w:tr w:rsidR="00054248" w:rsidTr="00644A8A">
        <w:trPr>
          <w:trHeight w:val="1675"/>
        </w:trPr>
        <w:tc>
          <w:tcPr>
            <w:tcW w:w="2631" w:type="dxa"/>
          </w:tcPr>
          <w:p w:rsidR="00866F64" w:rsidRPr="00A55EA2" w:rsidRDefault="002D2BD8" w:rsidP="00771B43">
            <w:pPr>
              <w:rPr>
                <w:rFonts w:eastAsia="BatangChe" w:cs="Arial"/>
                <w:b/>
                <w:szCs w:val="20"/>
              </w:rPr>
            </w:pPr>
            <w:r w:rsidRPr="00A55EA2">
              <w:rPr>
                <w:rFonts w:eastAsia="BatangChe" w:cs="Arial"/>
                <w:b/>
                <w:szCs w:val="20"/>
              </w:rPr>
              <w:t>Identify and explain a formal ethical problem</w:t>
            </w:r>
            <w:r w:rsidR="00095B05">
              <w:rPr>
                <w:rFonts w:eastAsia="BatangChe" w:cs="Arial"/>
                <w:b/>
                <w:szCs w:val="20"/>
              </w:rPr>
              <w:t>-</w:t>
            </w:r>
            <w:r w:rsidRPr="00A55EA2">
              <w:rPr>
                <w:rFonts w:eastAsia="BatangChe" w:cs="Arial"/>
                <w:b/>
                <w:szCs w:val="20"/>
              </w:rPr>
              <w:t>solving methodology</w:t>
            </w:r>
            <w:r w:rsidR="00095B05">
              <w:rPr>
                <w:rFonts w:eastAsia="BatangChe" w:cs="Arial"/>
                <w:b/>
                <w:szCs w:val="20"/>
              </w:rPr>
              <w:t>.</w:t>
            </w:r>
            <w:r w:rsidRPr="00A55EA2">
              <w:rPr>
                <w:rFonts w:eastAsia="BatangChe" w:cs="Arial"/>
                <w:b/>
                <w:szCs w:val="20"/>
              </w:rPr>
              <w:t xml:space="preserve"> </w:t>
            </w:r>
          </w:p>
          <w:p w:rsidR="00866F64" w:rsidRPr="00A55EA2" w:rsidRDefault="00866F64" w:rsidP="00771B43">
            <w:pPr>
              <w:rPr>
                <w:rFonts w:eastAsia="BatangChe" w:cs="Arial"/>
                <w:b/>
                <w:szCs w:val="20"/>
              </w:rPr>
            </w:pPr>
          </w:p>
        </w:tc>
        <w:tc>
          <w:tcPr>
            <w:tcW w:w="4294" w:type="dxa"/>
          </w:tcPr>
          <w:p w:rsidR="00866F64" w:rsidRPr="00A55EA2" w:rsidRDefault="002D2BD8" w:rsidP="008D1B65">
            <w:pPr>
              <w:rPr>
                <w:rFonts w:eastAsia="BatangChe" w:cs="Arial"/>
                <w:szCs w:val="20"/>
              </w:rPr>
            </w:pPr>
            <w:r>
              <w:rPr>
                <w:rFonts w:eastAsia="BatangChe" w:cs="Arial"/>
                <w:szCs w:val="20"/>
              </w:rPr>
              <w:t>A formal methodology of solving problems follows a few steps. The first step includes identifying the problem to solve. After problem identification, information is gathered for informed decision making. The next step includes stating the available solutions for the problem and applying the principles of ethics to the solutions. In the next step, a decision is made based on the so</w:t>
            </w:r>
            <w:r w:rsidR="008D1B65">
              <w:rPr>
                <w:rFonts w:eastAsia="BatangChe" w:cs="Arial"/>
                <w:szCs w:val="20"/>
              </w:rPr>
              <w:t>lution that is ethically right (</w:t>
            </w:r>
            <w:r w:rsidR="008D1B65">
              <w:rPr>
                <w:rFonts w:cs="Arial"/>
                <w:color w:val="222222"/>
                <w:szCs w:val="20"/>
                <w:shd w:val="clear" w:color="auto" w:fill="FFFFFF"/>
              </w:rPr>
              <w:t xml:space="preserve">Malloy, Williams, </w:t>
            </w:r>
            <w:proofErr w:type="spellStart"/>
            <w:r w:rsidR="008D1B65">
              <w:rPr>
                <w:rFonts w:cs="Arial"/>
                <w:color w:val="222222"/>
                <w:szCs w:val="20"/>
                <w:shd w:val="clear" w:color="auto" w:fill="FFFFFF"/>
              </w:rPr>
              <w:t>Hadjistavropoulos</w:t>
            </w:r>
            <w:proofErr w:type="spellEnd"/>
            <w:r w:rsidR="008D1B65">
              <w:rPr>
                <w:rFonts w:cs="Arial"/>
                <w:color w:val="222222"/>
                <w:szCs w:val="20"/>
                <w:shd w:val="clear" w:color="auto" w:fill="FFFFFF"/>
              </w:rPr>
              <w:t>, T., Krishnan</w:t>
            </w:r>
            <w:proofErr w:type="gramStart"/>
            <w:r w:rsidR="008D1B65">
              <w:rPr>
                <w:rFonts w:cs="Arial"/>
                <w:color w:val="222222"/>
                <w:szCs w:val="20"/>
                <w:shd w:val="clear" w:color="auto" w:fill="FFFFFF"/>
              </w:rPr>
              <w:t xml:space="preserve">,  </w:t>
            </w:r>
            <w:proofErr w:type="spellStart"/>
            <w:r w:rsidR="008D1B65">
              <w:rPr>
                <w:rFonts w:cs="Arial"/>
                <w:color w:val="222222"/>
                <w:szCs w:val="20"/>
                <w:shd w:val="clear" w:color="auto" w:fill="FFFFFF"/>
              </w:rPr>
              <w:t>Jeyaraj</w:t>
            </w:r>
            <w:proofErr w:type="spellEnd"/>
            <w:proofErr w:type="gramEnd"/>
            <w:r w:rsidR="008D1B65">
              <w:rPr>
                <w:rFonts w:cs="Arial"/>
                <w:color w:val="222222"/>
                <w:szCs w:val="20"/>
                <w:shd w:val="clear" w:color="auto" w:fill="FFFFFF"/>
              </w:rPr>
              <w:t xml:space="preserve">, McCarthy  &amp; </w:t>
            </w:r>
            <w:proofErr w:type="spellStart"/>
            <w:r w:rsidR="008D1B65">
              <w:rPr>
                <w:rFonts w:cs="Arial"/>
                <w:color w:val="222222"/>
                <w:szCs w:val="20"/>
                <w:shd w:val="clear" w:color="auto" w:fill="FFFFFF"/>
              </w:rPr>
              <w:t>Hillis</w:t>
            </w:r>
            <w:proofErr w:type="spellEnd"/>
            <w:r w:rsidR="008D1B65">
              <w:rPr>
                <w:rFonts w:cs="Arial"/>
                <w:color w:val="222222"/>
                <w:szCs w:val="20"/>
                <w:shd w:val="clear" w:color="auto" w:fill="FFFFFF"/>
              </w:rPr>
              <w:t>, 2018).</w:t>
            </w:r>
          </w:p>
        </w:tc>
        <w:tc>
          <w:tcPr>
            <w:tcW w:w="2880" w:type="dxa"/>
          </w:tcPr>
          <w:p w:rsidR="00866F64" w:rsidRPr="00A55EA2" w:rsidRDefault="002D2BD8" w:rsidP="00771B43">
            <w:pPr>
              <w:rPr>
                <w:rFonts w:eastAsia="BatangChe" w:cs="Arial"/>
                <w:b/>
                <w:szCs w:val="20"/>
              </w:rPr>
            </w:pPr>
            <w:r>
              <w:rPr>
                <w:rFonts w:eastAsia="BatangChe" w:cs="Arial"/>
                <w:szCs w:val="20"/>
              </w:rPr>
              <w:t>The ethical method of solving problems requires one to always consider all possible options. The methodology is based on making informed decisions in the future. For instance, in the case of a problem, one can consult fellow members to identify the possible solutions available. The solutions are then analyzed following ethical principles, and the best option is selected. This can help in not only making ethical decisions but also making informed decisions.</w:t>
            </w:r>
          </w:p>
        </w:tc>
      </w:tr>
    </w:tbl>
    <w:p w:rsidR="00470B2E" w:rsidRDefault="00470B2E" w:rsidP="00BE1A4A">
      <w:pPr>
        <w:pStyle w:val="Heading3"/>
        <w:spacing w:before="360"/>
        <w:jc w:val="center"/>
      </w:pPr>
    </w:p>
    <w:p w:rsidR="00470B2E" w:rsidRDefault="002D2BD8">
      <w:pPr>
        <w:spacing w:after="160" w:line="259" w:lineRule="auto"/>
        <w:rPr>
          <w:rFonts w:eastAsiaTheme="majorEastAsia" w:cstheme="majorBidi"/>
          <w:b/>
          <w:color w:val="4D3733"/>
          <w:sz w:val="28"/>
          <w:szCs w:val="24"/>
        </w:rPr>
      </w:pPr>
      <w:r>
        <w:br w:type="page"/>
      </w:r>
    </w:p>
    <w:p w:rsidR="00866F64" w:rsidRPr="000F1DF3" w:rsidRDefault="002D2BD8" w:rsidP="00BE1A4A">
      <w:pPr>
        <w:pStyle w:val="Heading3"/>
        <w:spacing w:before="360"/>
        <w:jc w:val="center"/>
      </w:pPr>
      <w:r w:rsidRPr="000F1DF3">
        <w:lastRenderedPageBreak/>
        <w:t>References</w:t>
      </w:r>
    </w:p>
    <w:p w:rsidR="00470B2E" w:rsidRPr="00470B2E" w:rsidRDefault="002D2BD8" w:rsidP="00470B2E">
      <w:pPr>
        <w:ind w:left="720" w:hanging="720"/>
        <w:rPr>
          <w:sz w:val="24"/>
          <w:szCs w:val="24"/>
        </w:rPr>
      </w:pPr>
      <w:r w:rsidRPr="00470B2E">
        <w:rPr>
          <w:rFonts w:cs="Arial"/>
          <w:color w:val="222222"/>
          <w:sz w:val="24"/>
          <w:szCs w:val="24"/>
          <w:shd w:val="clear" w:color="auto" w:fill="FFFFFF"/>
        </w:rPr>
        <w:t xml:space="preserve">Malloy, D. C., Williams, J., </w:t>
      </w:r>
      <w:proofErr w:type="spellStart"/>
      <w:r w:rsidRPr="00470B2E">
        <w:rPr>
          <w:rFonts w:cs="Arial"/>
          <w:color w:val="222222"/>
          <w:sz w:val="24"/>
          <w:szCs w:val="24"/>
          <w:shd w:val="clear" w:color="auto" w:fill="FFFFFF"/>
        </w:rPr>
        <w:t>Hadjistavropoulos</w:t>
      </w:r>
      <w:proofErr w:type="spellEnd"/>
      <w:r w:rsidRPr="00470B2E">
        <w:rPr>
          <w:rFonts w:cs="Arial"/>
          <w:color w:val="222222"/>
          <w:sz w:val="24"/>
          <w:szCs w:val="24"/>
          <w:shd w:val="clear" w:color="auto" w:fill="FFFFFF"/>
        </w:rPr>
        <w:t xml:space="preserve">, T., Krishnan, B., </w:t>
      </w:r>
      <w:proofErr w:type="spellStart"/>
      <w:r w:rsidRPr="00470B2E">
        <w:rPr>
          <w:rFonts w:cs="Arial"/>
          <w:color w:val="222222"/>
          <w:sz w:val="24"/>
          <w:szCs w:val="24"/>
          <w:shd w:val="clear" w:color="auto" w:fill="FFFFFF"/>
        </w:rPr>
        <w:t>Jeyaraj</w:t>
      </w:r>
      <w:proofErr w:type="spellEnd"/>
      <w:r w:rsidRPr="00470B2E">
        <w:rPr>
          <w:rFonts w:cs="Arial"/>
          <w:color w:val="222222"/>
          <w:sz w:val="24"/>
          <w:szCs w:val="24"/>
          <w:shd w:val="clear" w:color="auto" w:fill="FFFFFF"/>
        </w:rPr>
        <w:t>, M., McCarthy, E. F</w:t>
      </w:r>
      <w:proofErr w:type="gramStart"/>
      <w:r w:rsidRPr="00470B2E">
        <w:rPr>
          <w:rFonts w:cs="Arial"/>
          <w:color w:val="222222"/>
          <w:sz w:val="24"/>
          <w:szCs w:val="24"/>
          <w:shd w:val="clear" w:color="auto" w:fill="FFFFFF"/>
        </w:rPr>
        <w:t>., ...</w:t>
      </w:r>
      <w:proofErr w:type="gramEnd"/>
      <w:r w:rsidRPr="00470B2E">
        <w:rPr>
          <w:rFonts w:cs="Arial"/>
          <w:color w:val="222222"/>
          <w:sz w:val="24"/>
          <w:szCs w:val="24"/>
          <w:shd w:val="clear" w:color="auto" w:fill="FFFFFF"/>
        </w:rPr>
        <w:t xml:space="preserve"> &amp; </w:t>
      </w:r>
      <w:proofErr w:type="spellStart"/>
      <w:r w:rsidRPr="00470B2E">
        <w:rPr>
          <w:rFonts w:cs="Arial"/>
          <w:color w:val="222222"/>
          <w:sz w:val="24"/>
          <w:szCs w:val="24"/>
          <w:shd w:val="clear" w:color="auto" w:fill="FFFFFF"/>
        </w:rPr>
        <w:t>Hillis</w:t>
      </w:r>
      <w:proofErr w:type="spellEnd"/>
      <w:r w:rsidRPr="00470B2E">
        <w:rPr>
          <w:rFonts w:cs="Arial"/>
          <w:color w:val="222222"/>
          <w:sz w:val="24"/>
          <w:szCs w:val="24"/>
          <w:shd w:val="clear" w:color="auto" w:fill="FFFFFF"/>
        </w:rPr>
        <w:t>, B. (2018). Ethical decision-making about older adults and moral intensity: an international study of physicians. </w:t>
      </w:r>
      <w:r w:rsidRPr="00470B2E">
        <w:rPr>
          <w:rFonts w:cs="Arial"/>
          <w:i/>
          <w:iCs/>
          <w:color w:val="222222"/>
          <w:sz w:val="24"/>
          <w:szCs w:val="24"/>
          <w:shd w:val="clear" w:color="auto" w:fill="FFFFFF"/>
        </w:rPr>
        <w:t>Journal of medical ethics</w:t>
      </w:r>
      <w:r w:rsidRPr="00470B2E">
        <w:rPr>
          <w:rFonts w:cs="Arial"/>
          <w:color w:val="222222"/>
          <w:sz w:val="24"/>
          <w:szCs w:val="24"/>
          <w:shd w:val="clear" w:color="auto" w:fill="FFFFFF"/>
        </w:rPr>
        <w:t>, </w:t>
      </w:r>
      <w:r w:rsidRPr="00470B2E">
        <w:rPr>
          <w:rFonts w:cs="Arial"/>
          <w:i/>
          <w:iCs/>
          <w:color w:val="222222"/>
          <w:sz w:val="24"/>
          <w:szCs w:val="24"/>
          <w:shd w:val="clear" w:color="auto" w:fill="FFFFFF"/>
        </w:rPr>
        <w:t>34</w:t>
      </w:r>
      <w:r w:rsidRPr="00470B2E">
        <w:rPr>
          <w:rFonts w:cs="Arial"/>
          <w:color w:val="222222"/>
          <w:sz w:val="24"/>
          <w:szCs w:val="24"/>
          <w:shd w:val="clear" w:color="auto" w:fill="FFFFFF"/>
        </w:rPr>
        <w:t>(4), 285-296.</w:t>
      </w:r>
    </w:p>
    <w:p w:rsidR="00470B2E" w:rsidRPr="00470B2E" w:rsidRDefault="002D2BD8" w:rsidP="00470B2E">
      <w:pPr>
        <w:ind w:left="720" w:hanging="720"/>
        <w:rPr>
          <w:rFonts w:cs="Arial"/>
          <w:color w:val="222222"/>
          <w:sz w:val="24"/>
          <w:szCs w:val="24"/>
          <w:shd w:val="clear" w:color="auto" w:fill="FFFFFF"/>
        </w:rPr>
      </w:pPr>
      <w:r w:rsidRPr="00470B2E">
        <w:rPr>
          <w:rFonts w:cs="Arial"/>
          <w:color w:val="222222"/>
          <w:sz w:val="24"/>
          <w:szCs w:val="24"/>
          <w:shd w:val="clear" w:color="auto" w:fill="FFFFFF"/>
        </w:rPr>
        <w:t xml:space="preserve">Van </w:t>
      </w:r>
      <w:proofErr w:type="spellStart"/>
      <w:r w:rsidRPr="00470B2E">
        <w:rPr>
          <w:rFonts w:cs="Arial"/>
          <w:color w:val="222222"/>
          <w:sz w:val="24"/>
          <w:szCs w:val="24"/>
          <w:shd w:val="clear" w:color="auto" w:fill="FFFFFF"/>
        </w:rPr>
        <w:t>Staveren</w:t>
      </w:r>
      <w:proofErr w:type="spellEnd"/>
      <w:r w:rsidRPr="00470B2E">
        <w:rPr>
          <w:rFonts w:cs="Arial"/>
          <w:color w:val="222222"/>
          <w:sz w:val="24"/>
          <w:szCs w:val="24"/>
          <w:shd w:val="clear" w:color="auto" w:fill="FFFFFF"/>
        </w:rPr>
        <w:t>, I. (2017). Beyond utilitarianism and deontology: Ethics in economics. </w:t>
      </w:r>
      <w:r w:rsidRPr="00470B2E">
        <w:rPr>
          <w:rFonts w:cs="Arial"/>
          <w:i/>
          <w:iCs/>
          <w:color w:val="222222"/>
          <w:sz w:val="24"/>
          <w:szCs w:val="24"/>
          <w:shd w:val="clear" w:color="auto" w:fill="FFFFFF"/>
        </w:rPr>
        <w:t>Review of Political Economy</w:t>
      </w:r>
      <w:r w:rsidRPr="00470B2E">
        <w:rPr>
          <w:rFonts w:cs="Arial"/>
          <w:color w:val="222222"/>
          <w:sz w:val="24"/>
          <w:szCs w:val="24"/>
          <w:shd w:val="clear" w:color="auto" w:fill="FFFFFF"/>
        </w:rPr>
        <w:t>, </w:t>
      </w:r>
      <w:r w:rsidRPr="00470B2E">
        <w:rPr>
          <w:rFonts w:cs="Arial"/>
          <w:i/>
          <w:iCs/>
          <w:color w:val="222222"/>
          <w:sz w:val="24"/>
          <w:szCs w:val="24"/>
          <w:shd w:val="clear" w:color="auto" w:fill="FFFFFF"/>
        </w:rPr>
        <w:t>19</w:t>
      </w:r>
      <w:r w:rsidRPr="00470B2E">
        <w:rPr>
          <w:rFonts w:cs="Arial"/>
          <w:color w:val="222222"/>
          <w:sz w:val="24"/>
          <w:szCs w:val="24"/>
          <w:shd w:val="clear" w:color="auto" w:fill="FFFFFF"/>
        </w:rPr>
        <w:t>(1), 21-35.</w:t>
      </w:r>
    </w:p>
    <w:sectPr w:rsidR="00470B2E" w:rsidRPr="00470B2E" w:rsidSect="002A0573">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491" w:rsidRDefault="00994491">
      <w:pPr>
        <w:spacing w:after="0"/>
      </w:pPr>
      <w:r>
        <w:separator/>
      </w:r>
    </w:p>
  </w:endnote>
  <w:endnote w:type="continuationSeparator" w:id="0">
    <w:p w:rsidR="00994491" w:rsidRDefault="009944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97" w:rsidRPr="00654497" w:rsidRDefault="002D2BD8" w:rsidP="00654497">
    <w:pPr>
      <w:pStyle w:val="Footer"/>
      <w:jc w:val="center"/>
      <w:rPr>
        <w:sz w:val="16"/>
        <w:szCs w:val="16"/>
      </w:rPr>
    </w:pPr>
    <w:r>
      <w:rPr>
        <w:sz w:val="16"/>
        <w:szCs w:val="16"/>
      </w:rPr>
      <w:t>Copyright© 201</w:t>
    </w:r>
    <w:r w:rsidR="00E62095">
      <w:rPr>
        <w:sz w:val="16"/>
        <w:szCs w:val="16"/>
      </w:rPr>
      <w:t>9</w:t>
    </w:r>
    <w:r>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086" w:rsidRPr="00935086" w:rsidRDefault="002D2BD8" w:rsidP="00935086">
    <w:pPr>
      <w:pStyle w:val="Footer"/>
      <w:jc w:val="center"/>
      <w:rPr>
        <w:sz w:val="16"/>
        <w:szCs w:val="16"/>
      </w:rPr>
    </w:pPr>
    <w:r>
      <w:rPr>
        <w:sz w:val="16"/>
        <w:szCs w:val="16"/>
      </w:rPr>
      <w:t>Copyright© 201</w:t>
    </w:r>
    <w:r w:rsidR="00E62095">
      <w:rPr>
        <w:sz w:val="16"/>
        <w:szCs w:val="16"/>
      </w:rPr>
      <w:t>9</w:t>
    </w:r>
    <w:r>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491" w:rsidRDefault="00994491">
      <w:pPr>
        <w:spacing w:after="0"/>
      </w:pPr>
      <w:r>
        <w:separator/>
      </w:r>
    </w:p>
  </w:footnote>
  <w:footnote w:type="continuationSeparator" w:id="0">
    <w:p w:rsidR="00994491" w:rsidRDefault="0099449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81E" w:rsidRDefault="002D2BD8" w:rsidP="00E43DBA">
    <w:pPr>
      <w:spacing w:after="0"/>
      <w:ind w:left="7290"/>
      <w:jc w:val="right"/>
    </w:pPr>
    <w:r>
      <w:t>Ethical Decisions</w:t>
    </w:r>
  </w:p>
  <w:p w:rsidR="0013181E" w:rsidRDefault="002D2BD8" w:rsidP="00E43DBA">
    <w:pPr>
      <w:spacing w:after="0"/>
      <w:ind w:left="7290"/>
      <w:jc w:val="right"/>
    </w:pPr>
    <w:r>
      <w:t>HCS/335 v7</w:t>
    </w:r>
  </w:p>
  <w:p w:rsidR="00654497" w:rsidRPr="00654497" w:rsidRDefault="002D2BD8" w:rsidP="00E43DBA">
    <w:pPr>
      <w:spacing w:after="0"/>
      <w:ind w:left="7290"/>
      <w:jc w:val="right"/>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897CB3">
      <w:rPr>
        <w:bCs/>
        <w:noProof/>
      </w:rPr>
      <w:t>3</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897CB3">
      <w:rPr>
        <w:bCs/>
        <w:noProof/>
      </w:rPr>
      <w:t>3</w:t>
    </w:r>
    <w:r w:rsidRPr="00654497">
      <w:rPr>
        <w:bC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086" w:rsidRPr="00776416" w:rsidRDefault="002D2BD8" w:rsidP="00776416">
    <w:pPr>
      <w:spacing w:after="0"/>
      <w:ind w:left="8100"/>
      <w:jc w:val="right"/>
    </w:pPr>
    <w:r>
      <w:t>HCS335</w:t>
    </w:r>
    <w:r w:rsidR="00776416" w:rsidRPr="00776416">
      <w:t xml:space="preserve"> v</w:t>
    </w:r>
    <w: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EA3704"/>
    <w:multiLevelType w:val="hybridMultilevel"/>
    <w:tmpl w:val="C4E04AD4"/>
    <w:lvl w:ilvl="0" w:tplc="DB06EF5A">
      <w:start w:val="1"/>
      <w:numFmt w:val="bullet"/>
      <w:lvlText w:val=""/>
      <w:lvlJc w:val="left"/>
      <w:pPr>
        <w:ind w:left="720" w:hanging="360"/>
      </w:pPr>
      <w:rPr>
        <w:rFonts w:ascii="Symbol" w:hAnsi="Symbol" w:hint="default"/>
      </w:rPr>
    </w:lvl>
    <w:lvl w:ilvl="1" w:tplc="D79E58AA" w:tentative="1">
      <w:start w:val="1"/>
      <w:numFmt w:val="bullet"/>
      <w:lvlText w:val="o"/>
      <w:lvlJc w:val="left"/>
      <w:pPr>
        <w:ind w:left="1440" w:hanging="360"/>
      </w:pPr>
      <w:rPr>
        <w:rFonts w:ascii="Courier New" w:hAnsi="Courier New" w:cs="Courier New" w:hint="default"/>
      </w:rPr>
    </w:lvl>
    <w:lvl w:ilvl="2" w:tplc="E04EC396" w:tentative="1">
      <w:start w:val="1"/>
      <w:numFmt w:val="bullet"/>
      <w:lvlText w:val=""/>
      <w:lvlJc w:val="left"/>
      <w:pPr>
        <w:ind w:left="2160" w:hanging="360"/>
      </w:pPr>
      <w:rPr>
        <w:rFonts w:ascii="Wingdings" w:hAnsi="Wingdings" w:hint="default"/>
      </w:rPr>
    </w:lvl>
    <w:lvl w:ilvl="3" w:tplc="D2E07732" w:tentative="1">
      <w:start w:val="1"/>
      <w:numFmt w:val="bullet"/>
      <w:lvlText w:val=""/>
      <w:lvlJc w:val="left"/>
      <w:pPr>
        <w:ind w:left="2880" w:hanging="360"/>
      </w:pPr>
      <w:rPr>
        <w:rFonts w:ascii="Symbol" w:hAnsi="Symbol" w:hint="default"/>
      </w:rPr>
    </w:lvl>
    <w:lvl w:ilvl="4" w:tplc="1FE28BC2" w:tentative="1">
      <w:start w:val="1"/>
      <w:numFmt w:val="bullet"/>
      <w:lvlText w:val="o"/>
      <w:lvlJc w:val="left"/>
      <w:pPr>
        <w:ind w:left="3600" w:hanging="360"/>
      </w:pPr>
      <w:rPr>
        <w:rFonts w:ascii="Courier New" w:hAnsi="Courier New" w:cs="Courier New" w:hint="default"/>
      </w:rPr>
    </w:lvl>
    <w:lvl w:ilvl="5" w:tplc="2C344628" w:tentative="1">
      <w:start w:val="1"/>
      <w:numFmt w:val="bullet"/>
      <w:lvlText w:val=""/>
      <w:lvlJc w:val="left"/>
      <w:pPr>
        <w:ind w:left="4320" w:hanging="360"/>
      </w:pPr>
      <w:rPr>
        <w:rFonts w:ascii="Wingdings" w:hAnsi="Wingdings" w:hint="default"/>
      </w:rPr>
    </w:lvl>
    <w:lvl w:ilvl="6" w:tplc="D44884BC" w:tentative="1">
      <w:start w:val="1"/>
      <w:numFmt w:val="bullet"/>
      <w:lvlText w:val=""/>
      <w:lvlJc w:val="left"/>
      <w:pPr>
        <w:ind w:left="5040" w:hanging="360"/>
      </w:pPr>
      <w:rPr>
        <w:rFonts w:ascii="Symbol" w:hAnsi="Symbol" w:hint="default"/>
      </w:rPr>
    </w:lvl>
    <w:lvl w:ilvl="7" w:tplc="B802BE7C" w:tentative="1">
      <w:start w:val="1"/>
      <w:numFmt w:val="bullet"/>
      <w:lvlText w:val="o"/>
      <w:lvlJc w:val="left"/>
      <w:pPr>
        <w:ind w:left="5760" w:hanging="360"/>
      </w:pPr>
      <w:rPr>
        <w:rFonts w:ascii="Courier New" w:hAnsi="Courier New" w:cs="Courier New" w:hint="default"/>
      </w:rPr>
    </w:lvl>
    <w:lvl w:ilvl="8" w:tplc="0D6AD832" w:tentative="1">
      <w:start w:val="1"/>
      <w:numFmt w:val="bullet"/>
      <w:lvlText w:val=""/>
      <w:lvlJc w:val="left"/>
      <w:pPr>
        <w:ind w:left="6480" w:hanging="360"/>
      </w:pPr>
      <w:rPr>
        <w:rFonts w:ascii="Wingdings" w:hAnsi="Wingdings" w:hint="default"/>
      </w:rPr>
    </w:lvl>
  </w:abstractNum>
  <w:abstractNum w:abstractNumId="1">
    <w:nsid w:val="33DD559E"/>
    <w:multiLevelType w:val="hybridMultilevel"/>
    <w:tmpl w:val="A1466468"/>
    <w:lvl w:ilvl="0" w:tplc="11E03F10">
      <w:start w:val="1"/>
      <w:numFmt w:val="decimal"/>
      <w:pStyle w:val="Numberedlist"/>
      <w:lvlText w:val="%1."/>
      <w:lvlJc w:val="left"/>
      <w:pPr>
        <w:ind w:left="360" w:hanging="360"/>
      </w:pPr>
      <w:rPr>
        <w:rFonts w:hint="default"/>
      </w:rPr>
    </w:lvl>
    <w:lvl w:ilvl="1" w:tplc="BB7AB43C" w:tentative="1">
      <w:start w:val="1"/>
      <w:numFmt w:val="bullet"/>
      <w:lvlText w:val="o"/>
      <w:lvlJc w:val="left"/>
      <w:pPr>
        <w:ind w:left="1080" w:hanging="360"/>
      </w:pPr>
      <w:rPr>
        <w:rFonts w:ascii="Courier New" w:hAnsi="Courier New" w:cs="Courier New" w:hint="default"/>
      </w:rPr>
    </w:lvl>
    <w:lvl w:ilvl="2" w:tplc="0960E89A" w:tentative="1">
      <w:start w:val="1"/>
      <w:numFmt w:val="bullet"/>
      <w:lvlText w:val=""/>
      <w:lvlJc w:val="left"/>
      <w:pPr>
        <w:ind w:left="1800" w:hanging="360"/>
      </w:pPr>
      <w:rPr>
        <w:rFonts w:ascii="Wingdings" w:hAnsi="Wingdings" w:hint="default"/>
      </w:rPr>
    </w:lvl>
    <w:lvl w:ilvl="3" w:tplc="FEBCFA08" w:tentative="1">
      <w:start w:val="1"/>
      <w:numFmt w:val="bullet"/>
      <w:lvlText w:val=""/>
      <w:lvlJc w:val="left"/>
      <w:pPr>
        <w:ind w:left="2520" w:hanging="360"/>
      </w:pPr>
      <w:rPr>
        <w:rFonts w:ascii="Symbol" w:hAnsi="Symbol" w:hint="default"/>
      </w:rPr>
    </w:lvl>
    <w:lvl w:ilvl="4" w:tplc="B61A800C" w:tentative="1">
      <w:start w:val="1"/>
      <w:numFmt w:val="bullet"/>
      <w:lvlText w:val="o"/>
      <w:lvlJc w:val="left"/>
      <w:pPr>
        <w:ind w:left="3240" w:hanging="360"/>
      </w:pPr>
      <w:rPr>
        <w:rFonts w:ascii="Courier New" w:hAnsi="Courier New" w:cs="Courier New" w:hint="default"/>
      </w:rPr>
    </w:lvl>
    <w:lvl w:ilvl="5" w:tplc="BB9CCE4E" w:tentative="1">
      <w:start w:val="1"/>
      <w:numFmt w:val="bullet"/>
      <w:lvlText w:val=""/>
      <w:lvlJc w:val="left"/>
      <w:pPr>
        <w:ind w:left="3960" w:hanging="360"/>
      </w:pPr>
      <w:rPr>
        <w:rFonts w:ascii="Wingdings" w:hAnsi="Wingdings" w:hint="default"/>
      </w:rPr>
    </w:lvl>
    <w:lvl w:ilvl="6" w:tplc="055AB072" w:tentative="1">
      <w:start w:val="1"/>
      <w:numFmt w:val="bullet"/>
      <w:lvlText w:val=""/>
      <w:lvlJc w:val="left"/>
      <w:pPr>
        <w:ind w:left="4680" w:hanging="360"/>
      </w:pPr>
      <w:rPr>
        <w:rFonts w:ascii="Symbol" w:hAnsi="Symbol" w:hint="default"/>
      </w:rPr>
    </w:lvl>
    <w:lvl w:ilvl="7" w:tplc="9CE0B568" w:tentative="1">
      <w:start w:val="1"/>
      <w:numFmt w:val="bullet"/>
      <w:lvlText w:val="o"/>
      <w:lvlJc w:val="left"/>
      <w:pPr>
        <w:ind w:left="5400" w:hanging="360"/>
      </w:pPr>
      <w:rPr>
        <w:rFonts w:ascii="Courier New" w:hAnsi="Courier New" w:cs="Courier New" w:hint="default"/>
      </w:rPr>
    </w:lvl>
    <w:lvl w:ilvl="8" w:tplc="D8E67A4C" w:tentative="1">
      <w:start w:val="1"/>
      <w:numFmt w:val="bullet"/>
      <w:lvlText w:val=""/>
      <w:lvlJc w:val="left"/>
      <w:pPr>
        <w:ind w:left="6120" w:hanging="360"/>
      </w:pPr>
      <w:rPr>
        <w:rFonts w:ascii="Wingdings" w:hAnsi="Wingdings" w:hint="default"/>
      </w:rPr>
    </w:lvl>
  </w:abstractNum>
  <w:abstractNum w:abstractNumId="2">
    <w:nsid w:val="68195387"/>
    <w:multiLevelType w:val="hybridMultilevel"/>
    <w:tmpl w:val="6B82B4FC"/>
    <w:lvl w:ilvl="0" w:tplc="6A9075CE">
      <w:start w:val="1"/>
      <w:numFmt w:val="decimal"/>
      <w:lvlText w:val="%1."/>
      <w:lvlJc w:val="left"/>
      <w:pPr>
        <w:ind w:left="720" w:hanging="360"/>
      </w:pPr>
    </w:lvl>
    <w:lvl w:ilvl="1" w:tplc="D86097FC" w:tentative="1">
      <w:start w:val="1"/>
      <w:numFmt w:val="lowerLetter"/>
      <w:lvlText w:val="%2."/>
      <w:lvlJc w:val="left"/>
      <w:pPr>
        <w:ind w:left="1440" w:hanging="360"/>
      </w:pPr>
    </w:lvl>
    <w:lvl w:ilvl="2" w:tplc="3B2EE09E" w:tentative="1">
      <w:start w:val="1"/>
      <w:numFmt w:val="lowerRoman"/>
      <w:lvlText w:val="%3."/>
      <w:lvlJc w:val="right"/>
      <w:pPr>
        <w:ind w:left="2160" w:hanging="180"/>
      </w:pPr>
    </w:lvl>
    <w:lvl w:ilvl="3" w:tplc="8C30A8B4" w:tentative="1">
      <w:start w:val="1"/>
      <w:numFmt w:val="decimal"/>
      <w:lvlText w:val="%4."/>
      <w:lvlJc w:val="left"/>
      <w:pPr>
        <w:ind w:left="2880" w:hanging="360"/>
      </w:pPr>
    </w:lvl>
    <w:lvl w:ilvl="4" w:tplc="6B6C9372" w:tentative="1">
      <w:start w:val="1"/>
      <w:numFmt w:val="lowerLetter"/>
      <w:lvlText w:val="%5."/>
      <w:lvlJc w:val="left"/>
      <w:pPr>
        <w:ind w:left="3600" w:hanging="360"/>
      </w:pPr>
    </w:lvl>
    <w:lvl w:ilvl="5" w:tplc="13BEA914" w:tentative="1">
      <w:start w:val="1"/>
      <w:numFmt w:val="lowerRoman"/>
      <w:lvlText w:val="%6."/>
      <w:lvlJc w:val="right"/>
      <w:pPr>
        <w:ind w:left="4320" w:hanging="180"/>
      </w:pPr>
    </w:lvl>
    <w:lvl w:ilvl="6" w:tplc="EAE4D8D0" w:tentative="1">
      <w:start w:val="1"/>
      <w:numFmt w:val="decimal"/>
      <w:lvlText w:val="%7."/>
      <w:lvlJc w:val="left"/>
      <w:pPr>
        <w:ind w:left="5040" w:hanging="360"/>
      </w:pPr>
    </w:lvl>
    <w:lvl w:ilvl="7" w:tplc="60169F26" w:tentative="1">
      <w:start w:val="1"/>
      <w:numFmt w:val="lowerLetter"/>
      <w:lvlText w:val="%8."/>
      <w:lvlJc w:val="left"/>
      <w:pPr>
        <w:ind w:left="5760" w:hanging="360"/>
      </w:pPr>
    </w:lvl>
    <w:lvl w:ilvl="8" w:tplc="F8B4DDCC" w:tentative="1">
      <w:start w:val="1"/>
      <w:numFmt w:val="lowerRoman"/>
      <w:lvlText w:val="%9."/>
      <w:lvlJc w:val="right"/>
      <w:pPr>
        <w:ind w:left="6480" w:hanging="180"/>
      </w:pPr>
    </w:lvl>
  </w:abstractNum>
  <w:abstractNum w:abstractNumId="3">
    <w:nsid w:val="738C2362"/>
    <w:multiLevelType w:val="hybridMultilevel"/>
    <w:tmpl w:val="5D76D8F6"/>
    <w:lvl w:ilvl="0" w:tplc="744E7790">
      <w:start w:val="1"/>
      <w:numFmt w:val="decimal"/>
      <w:lvlText w:val="%1."/>
      <w:lvlJc w:val="left"/>
      <w:pPr>
        <w:ind w:left="720" w:hanging="360"/>
      </w:pPr>
      <w:rPr>
        <w:rFonts w:hint="default"/>
      </w:rPr>
    </w:lvl>
    <w:lvl w:ilvl="1" w:tplc="74C6384A" w:tentative="1">
      <w:start w:val="1"/>
      <w:numFmt w:val="lowerLetter"/>
      <w:lvlText w:val="%2."/>
      <w:lvlJc w:val="left"/>
      <w:pPr>
        <w:ind w:left="1440" w:hanging="360"/>
      </w:pPr>
    </w:lvl>
    <w:lvl w:ilvl="2" w:tplc="F33AA326" w:tentative="1">
      <w:start w:val="1"/>
      <w:numFmt w:val="lowerRoman"/>
      <w:lvlText w:val="%3."/>
      <w:lvlJc w:val="right"/>
      <w:pPr>
        <w:ind w:left="2160" w:hanging="180"/>
      </w:pPr>
    </w:lvl>
    <w:lvl w:ilvl="3" w:tplc="5976710C" w:tentative="1">
      <w:start w:val="1"/>
      <w:numFmt w:val="decimal"/>
      <w:lvlText w:val="%4."/>
      <w:lvlJc w:val="left"/>
      <w:pPr>
        <w:ind w:left="2880" w:hanging="360"/>
      </w:pPr>
    </w:lvl>
    <w:lvl w:ilvl="4" w:tplc="7256CFCA" w:tentative="1">
      <w:start w:val="1"/>
      <w:numFmt w:val="lowerLetter"/>
      <w:lvlText w:val="%5."/>
      <w:lvlJc w:val="left"/>
      <w:pPr>
        <w:ind w:left="3600" w:hanging="360"/>
      </w:pPr>
    </w:lvl>
    <w:lvl w:ilvl="5" w:tplc="30A0C272" w:tentative="1">
      <w:start w:val="1"/>
      <w:numFmt w:val="lowerRoman"/>
      <w:lvlText w:val="%6."/>
      <w:lvlJc w:val="right"/>
      <w:pPr>
        <w:ind w:left="4320" w:hanging="180"/>
      </w:pPr>
    </w:lvl>
    <w:lvl w:ilvl="6" w:tplc="0F6615EE" w:tentative="1">
      <w:start w:val="1"/>
      <w:numFmt w:val="decimal"/>
      <w:lvlText w:val="%7."/>
      <w:lvlJc w:val="left"/>
      <w:pPr>
        <w:ind w:left="5040" w:hanging="360"/>
      </w:pPr>
    </w:lvl>
    <w:lvl w:ilvl="7" w:tplc="AD50792E" w:tentative="1">
      <w:start w:val="1"/>
      <w:numFmt w:val="lowerLetter"/>
      <w:lvlText w:val="%8."/>
      <w:lvlJc w:val="left"/>
      <w:pPr>
        <w:ind w:left="5760" w:hanging="360"/>
      </w:pPr>
    </w:lvl>
    <w:lvl w:ilvl="8" w:tplc="50006CDC" w:tentative="1">
      <w:start w:val="1"/>
      <w:numFmt w:val="lowerRoman"/>
      <w:lvlText w:val="%9."/>
      <w:lvlJc w:val="right"/>
      <w:pPr>
        <w:ind w:left="6480" w:hanging="180"/>
      </w:pPr>
    </w:lvl>
  </w:abstractNum>
  <w:abstractNum w:abstractNumId="4">
    <w:nsid w:val="73920B1C"/>
    <w:multiLevelType w:val="hybridMultilevel"/>
    <w:tmpl w:val="0F94F01C"/>
    <w:lvl w:ilvl="0" w:tplc="66589F58">
      <w:start w:val="1"/>
      <w:numFmt w:val="bullet"/>
      <w:lvlText w:val=""/>
      <w:lvlJc w:val="left"/>
      <w:pPr>
        <w:ind w:left="720" w:hanging="360"/>
      </w:pPr>
      <w:rPr>
        <w:rFonts w:ascii="Symbol" w:hAnsi="Symbol" w:hint="default"/>
      </w:rPr>
    </w:lvl>
    <w:lvl w:ilvl="1" w:tplc="9F04CFA8" w:tentative="1">
      <w:start w:val="1"/>
      <w:numFmt w:val="bullet"/>
      <w:lvlText w:val="o"/>
      <w:lvlJc w:val="left"/>
      <w:pPr>
        <w:ind w:left="1440" w:hanging="360"/>
      </w:pPr>
      <w:rPr>
        <w:rFonts w:ascii="Courier New" w:hAnsi="Courier New" w:cs="Courier New" w:hint="default"/>
      </w:rPr>
    </w:lvl>
    <w:lvl w:ilvl="2" w:tplc="ED5A4020" w:tentative="1">
      <w:start w:val="1"/>
      <w:numFmt w:val="bullet"/>
      <w:lvlText w:val=""/>
      <w:lvlJc w:val="left"/>
      <w:pPr>
        <w:ind w:left="2160" w:hanging="360"/>
      </w:pPr>
      <w:rPr>
        <w:rFonts w:ascii="Wingdings" w:hAnsi="Wingdings" w:hint="default"/>
      </w:rPr>
    </w:lvl>
    <w:lvl w:ilvl="3" w:tplc="8D3A90EA" w:tentative="1">
      <w:start w:val="1"/>
      <w:numFmt w:val="bullet"/>
      <w:lvlText w:val=""/>
      <w:lvlJc w:val="left"/>
      <w:pPr>
        <w:ind w:left="2880" w:hanging="360"/>
      </w:pPr>
      <w:rPr>
        <w:rFonts w:ascii="Symbol" w:hAnsi="Symbol" w:hint="default"/>
      </w:rPr>
    </w:lvl>
    <w:lvl w:ilvl="4" w:tplc="0EA05666" w:tentative="1">
      <w:start w:val="1"/>
      <w:numFmt w:val="bullet"/>
      <w:lvlText w:val="o"/>
      <w:lvlJc w:val="left"/>
      <w:pPr>
        <w:ind w:left="3600" w:hanging="360"/>
      </w:pPr>
      <w:rPr>
        <w:rFonts w:ascii="Courier New" w:hAnsi="Courier New" w:cs="Courier New" w:hint="default"/>
      </w:rPr>
    </w:lvl>
    <w:lvl w:ilvl="5" w:tplc="1AF46446" w:tentative="1">
      <w:start w:val="1"/>
      <w:numFmt w:val="bullet"/>
      <w:lvlText w:val=""/>
      <w:lvlJc w:val="left"/>
      <w:pPr>
        <w:ind w:left="4320" w:hanging="360"/>
      </w:pPr>
      <w:rPr>
        <w:rFonts w:ascii="Wingdings" w:hAnsi="Wingdings" w:hint="default"/>
      </w:rPr>
    </w:lvl>
    <w:lvl w:ilvl="6" w:tplc="6DDAAF3E" w:tentative="1">
      <w:start w:val="1"/>
      <w:numFmt w:val="bullet"/>
      <w:lvlText w:val=""/>
      <w:lvlJc w:val="left"/>
      <w:pPr>
        <w:ind w:left="5040" w:hanging="360"/>
      </w:pPr>
      <w:rPr>
        <w:rFonts w:ascii="Symbol" w:hAnsi="Symbol" w:hint="default"/>
      </w:rPr>
    </w:lvl>
    <w:lvl w:ilvl="7" w:tplc="51DA7604" w:tentative="1">
      <w:start w:val="1"/>
      <w:numFmt w:val="bullet"/>
      <w:lvlText w:val="o"/>
      <w:lvlJc w:val="left"/>
      <w:pPr>
        <w:ind w:left="5760" w:hanging="360"/>
      </w:pPr>
      <w:rPr>
        <w:rFonts w:ascii="Courier New" w:hAnsi="Courier New" w:cs="Courier New" w:hint="default"/>
      </w:rPr>
    </w:lvl>
    <w:lvl w:ilvl="8" w:tplc="E0B072E0"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wFAOttlaQtAAAA"/>
  </w:docVars>
  <w:rsids>
    <w:rsidRoot w:val="00B7574F"/>
    <w:rsid w:val="00041B53"/>
    <w:rsid w:val="0005393C"/>
    <w:rsid w:val="00054248"/>
    <w:rsid w:val="00073D5E"/>
    <w:rsid w:val="00095B05"/>
    <w:rsid w:val="000A5462"/>
    <w:rsid w:val="000C0803"/>
    <w:rsid w:val="000C2C6A"/>
    <w:rsid w:val="000D2169"/>
    <w:rsid w:val="000D4B1B"/>
    <w:rsid w:val="000F0903"/>
    <w:rsid w:val="000F1DF3"/>
    <w:rsid w:val="001000D6"/>
    <w:rsid w:val="001069A4"/>
    <w:rsid w:val="0013181E"/>
    <w:rsid w:val="001602BB"/>
    <w:rsid w:val="00201214"/>
    <w:rsid w:val="00207997"/>
    <w:rsid w:val="00224434"/>
    <w:rsid w:val="00270C10"/>
    <w:rsid w:val="002A0573"/>
    <w:rsid w:val="002D2BD8"/>
    <w:rsid w:val="0033144D"/>
    <w:rsid w:val="003908EF"/>
    <w:rsid w:val="00425BA0"/>
    <w:rsid w:val="00427F4C"/>
    <w:rsid w:val="004500DE"/>
    <w:rsid w:val="00470B2E"/>
    <w:rsid w:val="00496D27"/>
    <w:rsid w:val="005002EC"/>
    <w:rsid w:val="00532293"/>
    <w:rsid w:val="005702EF"/>
    <w:rsid w:val="005C6AEF"/>
    <w:rsid w:val="005E711F"/>
    <w:rsid w:val="005F5BC8"/>
    <w:rsid w:val="00603029"/>
    <w:rsid w:val="006341D7"/>
    <w:rsid w:val="00644A8A"/>
    <w:rsid w:val="00654497"/>
    <w:rsid w:val="0066315B"/>
    <w:rsid w:val="00771B43"/>
    <w:rsid w:val="00776416"/>
    <w:rsid w:val="007A0EAB"/>
    <w:rsid w:val="00866F64"/>
    <w:rsid w:val="00897CB3"/>
    <w:rsid w:val="008D1B65"/>
    <w:rsid w:val="00935086"/>
    <w:rsid w:val="00935F80"/>
    <w:rsid w:val="00994491"/>
    <w:rsid w:val="009A2CC4"/>
    <w:rsid w:val="009C241D"/>
    <w:rsid w:val="009C48ED"/>
    <w:rsid w:val="009E0D9C"/>
    <w:rsid w:val="00A03896"/>
    <w:rsid w:val="00A11C85"/>
    <w:rsid w:val="00A14190"/>
    <w:rsid w:val="00A27F7B"/>
    <w:rsid w:val="00A3535F"/>
    <w:rsid w:val="00A43396"/>
    <w:rsid w:val="00A45DA3"/>
    <w:rsid w:val="00A55EA2"/>
    <w:rsid w:val="00A621B0"/>
    <w:rsid w:val="00AD181F"/>
    <w:rsid w:val="00B1207F"/>
    <w:rsid w:val="00B3325E"/>
    <w:rsid w:val="00B7574F"/>
    <w:rsid w:val="00BE1A4A"/>
    <w:rsid w:val="00C032FD"/>
    <w:rsid w:val="00C610B2"/>
    <w:rsid w:val="00CC6145"/>
    <w:rsid w:val="00D2123C"/>
    <w:rsid w:val="00DA2EA0"/>
    <w:rsid w:val="00DC367A"/>
    <w:rsid w:val="00DE1A94"/>
    <w:rsid w:val="00E43DBA"/>
    <w:rsid w:val="00E52A00"/>
    <w:rsid w:val="00E62095"/>
    <w:rsid w:val="00E65CEA"/>
    <w:rsid w:val="00E75DC4"/>
    <w:rsid w:val="00ED01FB"/>
    <w:rsid w:val="00F7576F"/>
    <w:rsid w:val="26788116"/>
    <w:rsid w:val="531AB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qFormat/>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sLevel1">
    <w:name w:val="Assignments Level 1"/>
    <w:basedOn w:val="Normal"/>
    <w:link w:val="AssignmentsLevel1Char"/>
    <w:qFormat/>
    <w:rsid w:val="00866F64"/>
    <w:pPr>
      <w:widowControl w:val="0"/>
      <w:spacing w:after="0"/>
    </w:pPr>
    <w:rPr>
      <w:rFonts w:eastAsia="Times New Roman" w:cs="Arial"/>
      <w:color w:val="auto"/>
      <w:szCs w:val="20"/>
    </w:rPr>
  </w:style>
  <w:style w:type="character" w:customStyle="1" w:styleId="AssignmentsLevel1Char">
    <w:name w:val="Assignments Level 1 Char"/>
    <w:link w:val="AssignmentsLevel1"/>
    <w:rsid w:val="00866F64"/>
    <w:rPr>
      <w:rFonts w:ascii="Arial" w:eastAsia="Times New Roman" w:hAnsi="Arial" w:cs="Arial"/>
      <w:sz w:val="20"/>
      <w:szCs w:val="20"/>
    </w:rPr>
  </w:style>
  <w:style w:type="paragraph" w:styleId="NormalWeb">
    <w:name w:val="Normal (Web)"/>
    <w:basedOn w:val="Normal"/>
    <w:uiPriority w:val="99"/>
    <w:unhideWhenUsed/>
    <w:rsid w:val="00866F64"/>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A3535F"/>
    <w:rPr>
      <w:sz w:val="16"/>
      <w:szCs w:val="16"/>
    </w:rPr>
  </w:style>
  <w:style w:type="paragraph" w:styleId="CommentText">
    <w:name w:val="annotation text"/>
    <w:basedOn w:val="Normal"/>
    <w:link w:val="CommentTextChar"/>
    <w:uiPriority w:val="99"/>
    <w:semiHidden/>
    <w:unhideWhenUsed/>
    <w:rsid w:val="00A3535F"/>
    <w:rPr>
      <w:szCs w:val="20"/>
    </w:rPr>
  </w:style>
  <w:style w:type="character" w:customStyle="1" w:styleId="CommentTextChar">
    <w:name w:val="Comment Text Char"/>
    <w:basedOn w:val="DefaultParagraphFont"/>
    <w:link w:val="CommentText"/>
    <w:uiPriority w:val="99"/>
    <w:semiHidden/>
    <w:rsid w:val="00A3535F"/>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3535F"/>
    <w:rPr>
      <w:b/>
      <w:bCs/>
    </w:rPr>
  </w:style>
  <w:style w:type="character" w:customStyle="1" w:styleId="CommentSubjectChar">
    <w:name w:val="Comment Subject Char"/>
    <w:basedOn w:val="CommentTextChar"/>
    <w:link w:val="CommentSubject"/>
    <w:uiPriority w:val="99"/>
    <w:semiHidden/>
    <w:rsid w:val="00A3535F"/>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3535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35F"/>
    <w:rPr>
      <w:rFonts w:ascii="Segoe UI" w:hAnsi="Segoe UI" w:cs="Segoe UI"/>
      <w:color w:val="4D3733" w:themeColor="background1"/>
      <w:sz w:val="18"/>
      <w:szCs w:val="18"/>
    </w:rPr>
  </w:style>
  <w:style w:type="character" w:customStyle="1" w:styleId="normaltextrun">
    <w:name w:val="normaltextrun"/>
    <w:basedOn w:val="DefaultParagraphFont"/>
    <w:rsid w:val="00041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ampus.phoenix.edu/secure/aapd/CAS/HCS335/index.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B5320-6CC5-452C-881F-454BA0352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806F9E72-3BB1-42DE-872B-E74F14973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HP</cp:lastModifiedBy>
  <cp:revision>3</cp:revision>
  <dcterms:created xsi:type="dcterms:W3CDTF">2020-07-13T09:21:00Z</dcterms:created>
  <dcterms:modified xsi:type="dcterms:W3CDTF">2020-07-13T18:54:00Z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